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295F7" w14:textId="77777777" w:rsidR="006F7384" w:rsidRDefault="006F7384" w:rsidP="006F7384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 w:rsidR="00BD05B0">
        <w:rPr>
          <w:rFonts w:ascii="Arial" w:hAnsi="Arial" w:cs="Arial"/>
          <w:b/>
          <w:bCs/>
        </w:rPr>
        <w:t>Updated: December, 2019</w:t>
      </w:r>
    </w:p>
    <w:tbl>
      <w:tblPr>
        <w:tblW w:w="9720" w:type="dxa"/>
        <w:tblLook w:val="0000" w:firstRow="0" w:lastRow="0" w:firstColumn="0" w:lastColumn="0" w:noHBand="0" w:noVBand="0"/>
      </w:tblPr>
      <w:tblGrid>
        <w:gridCol w:w="1761"/>
        <w:gridCol w:w="7959"/>
      </w:tblGrid>
      <w:tr w:rsidR="006F7384" w14:paraId="0DD295FA" w14:textId="77777777" w:rsidTr="00CD5925">
        <w:trPr>
          <w:trHeight w:val="160"/>
        </w:trPr>
        <w:tc>
          <w:tcPr>
            <w:tcW w:w="1761" w:type="dxa"/>
          </w:tcPr>
          <w:p w14:paraId="0DD295F8" w14:textId="77777777" w:rsidR="006F7384" w:rsidRDefault="006F7384" w:rsidP="00CD5925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959" w:type="dxa"/>
          </w:tcPr>
          <w:p w14:paraId="0DD295F9" w14:textId="77777777" w:rsidR="006F7384" w:rsidRDefault="006F7384" w:rsidP="00CD5925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F7384" w14:paraId="0DD295FF" w14:textId="77777777" w:rsidTr="00CD5925">
        <w:trPr>
          <w:trHeight w:val="336"/>
        </w:trPr>
        <w:tc>
          <w:tcPr>
            <w:tcW w:w="1761" w:type="dxa"/>
          </w:tcPr>
          <w:p w14:paraId="0DD295FB" w14:textId="77777777" w:rsidR="006F7384" w:rsidRDefault="006F7384" w:rsidP="00CD5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0DD295FC" w14:textId="77777777" w:rsidR="006F7384" w:rsidRDefault="006F7384" w:rsidP="00CD592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59" w:type="dxa"/>
          </w:tcPr>
          <w:p w14:paraId="0DD295FD" w14:textId="77777777" w:rsidR="006F7384" w:rsidRDefault="006F7384" w:rsidP="00CD5925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PCCO staff on collection and storage of specimens for DNA. </w:t>
            </w:r>
          </w:p>
          <w:p w14:paraId="0DD295FE" w14:textId="77777777" w:rsidR="006F7384" w:rsidRPr="00050C1E" w:rsidRDefault="006F7384" w:rsidP="00CD5925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6F7384" w14:paraId="0DD29603" w14:textId="77777777" w:rsidTr="00CD5925">
        <w:trPr>
          <w:trHeight w:val="341"/>
        </w:trPr>
        <w:tc>
          <w:tcPr>
            <w:tcW w:w="1761" w:type="dxa"/>
          </w:tcPr>
          <w:p w14:paraId="0DD29600" w14:textId="77777777" w:rsidR="006F7384" w:rsidRDefault="006F7384" w:rsidP="00CD5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0DD29601" w14:textId="77777777" w:rsidR="006F7384" w:rsidRDefault="006F7384" w:rsidP="00CD592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59" w:type="dxa"/>
          </w:tcPr>
          <w:p w14:paraId="0DD29602" w14:textId="77777777" w:rsidR="006F7384" w:rsidRPr="001F4550" w:rsidRDefault="006F7384" w:rsidP="00CD59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6F7384" w14:paraId="0DD29610" w14:textId="77777777" w:rsidTr="00CD5925">
        <w:trPr>
          <w:trHeight w:val="3730"/>
        </w:trPr>
        <w:tc>
          <w:tcPr>
            <w:tcW w:w="1761" w:type="dxa"/>
          </w:tcPr>
          <w:p w14:paraId="0DD29604" w14:textId="77777777" w:rsidR="006F7384" w:rsidRDefault="006F7384" w:rsidP="00CD5925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0DD29605" w14:textId="77777777" w:rsidR="006F7384" w:rsidRDefault="006F7384" w:rsidP="00CD592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59" w:type="dxa"/>
          </w:tcPr>
          <w:p w14:paraId="0DD29606" w14:textId="77777777" w:rsidR="006F7384" w:rsidRDefault="006F7384" w:rsidP="00CD5925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0DD29607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Determine which agency is responsible for the collection of specific types of evidence and the priority of collection based off of fragile/fleeting evidence.</w:t>
            </w:r>
          </w:p>
          <w:p w14:paraId="0DD29608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Identify secure and preserve evidence with proper containers labels and preservatives.</w:t>
            </w:r>
          </w:p>
          <w:p w14:paraId="0DD29609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Make sure evidence is placed in the appropriate secured and locked storage, locked refrigerator or locked storage unit.</w:t>
            </w:r>
          </w:p>
          <w:p w14:paraId="0DD2960A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 </w:t>
            </w:r>
            <w:r w:rsidR="00BD05B0">
              <w:rPr>
                <w:rFonts w:ascii="Arial" w:hAnsi="Arial"/>
                <w:sz w:val="20"/>
              </w:rPr>
              <w:t>evidence</w:t>
            </w:r>
            <w:r>
              <w:rPr>
                <w:rFonts w:ascii="Arial" w:hAnsi="Arial"/>
                <w:sz w:val="20"/>
              </w:rPr>
              <w:t xml:space="preserve"> log is filled out.</w:t>
            </w:r>
          </w:p>
          <w:p w14:paraId="0DD2960B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Document location at the scene time of collection of evidence.</w:t>
            </w:r>
          </w:p>
          <w:p w14:paraId="0DD2960C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Document time sent, laboratory and test procedure being done on evidence.</w:t>
            </w:r>
          </w:p>
          <w:p w14:paraId="0DD2960D" w14:textId="77777777" w:rsidR="006F7384" w:rsidRDefault="006F7384" w:rsidP="006F738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Determine the need for search warrant and discuss with appropriate agency</w:t>
            </w:r>
          </w:p>
          <w:p w14:paraId="0DD2960E" w14:textId="77777777" w:rsidR="006F7384" w:rsidRPr="00E62507" w:rsidRDefault="006F7384" w:rsidP="006F73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TE286A1B8t00" w:hAnsi="TTE286A1B8t00" w:cs="TTE286A1B8t00"/>
                <w:sz w:val="20"/>
                <w:szCs w:val="20"/>
              </w:rPr>
            </w:pPr>
            <w:r w:rsidRPr="00F24AD1">
              <w:rPr>
                <w:rFonts w:ascii="Arial" w:hAnsi="Arial"/>
                <w:sz w:val="20"/>
              </w:rPr>
              <w:t>Identify Local, State, Federal laws that might apply</w:t>
            </w:r>
            <w:r>
              <w:rPr>
                <w:rFonts w:ascii="Arial" w:hAnsi="Arial"/>
                <w:sz w:val="20"/>
              </w:rPr>
              <w:t>.</w:t>
            </w:r>
          </w:p>
          <w:p w14:paraId="0DD2960F" w14:textId="77777777" w:rsidR="006F7384" w:rsidRPr="00F24AD1" w:rsidRDefault="006F7384" w:rsidP="006F738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TE286A1B8t00" w:hAnsi="TTE286A1B8t00" w:cs="TTE286A1B8t00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DNA testing will be done at certified at lab</w:t>
            </w:r>
          </w:p>
        </w:tc>
      </w:tr>
      <w:tr w:rsidR="006F7384" w14:paraId="0DD29613" w14:textId="77777777" w:rsidTr="00CD5925">
        <w:trPr>
          <w:trHeight w:val="170"/>
        </w:trPr>
        <w:tc>
          <w:tcPr>
            <w:tcW w:w="1761" w:type="dxa"/>
          </w:tcPr>
          <w:p w14:paraId="0DD29611" w14:textId="77777777" w:rsidR="006F7384" w:rsidRDefault="006F7384" w:rsidP="00CD5925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59" w:type="dxa"/>
          </w:tcPr>
          <w:p w14:paraId="0DD29612" w14:textId="77777777" w:rsidR="006F7384" w:rsidRPr="00F80A91" w:rsidRDefault="006F7384" w:rsidP="00CD5925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0DD29614" w14:textId="77777777" w:rsidR="006F7384" w:rsidRDefault="006F7384" w:rsidP="006F7384">
      <w:pPr>
        <w:ind w:left="1440" w:hanging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Specific:</w:t>
      </w:r>
      <w:r>
        <w:rPr>
          <w:rFonts w:ascii="Arial" w:hAnsi="Arial" w:cs="Arial"/>
          <w:sz w:val="20"/>
        </w:rPr>
        <w:tab/>
        <w:t>1. Purple blood tubes for DNA blood samples, heart or large blood vessel and refrigerate   if imme</w:t>
      </w:r>
      <w:r w:rsidR="00BD05B0">
        <w:rPr>
          <w:rFonts w:ascii="Arial" w:hAnsi="Arial" w:cs="Arial"/>
          <w:sz w:val="20"/>
        </w:rPr>
        <w:t>diate shipping is not available. Follow specific lab requests.</w:t>
      </w:r>
    </w:p>
    <w:p w14:paraId="0DD29615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If wet tissue or wet blood stain allow to dry and place in paper bag or envelope, and store at room temperature avoid direct sun and ultraviolet light.</w:t>
      </w:r>
    </w:p>
    <w:p w14:paraId="0DD29616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Large tissue and bone samples should be frozen to preserve evidence. Do not use wound site tissue.</w:t>
      </w:r>
    </w:p>
    <w:p w14:paraId="0DD29617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Always use gloves, disposable sampling gathering equipment (syringes, needles, scalpel, tweezers) and change often and on one sample only.</w:t>
      </w:r>
    </w:p>
    <w:p w14:paraId="0DD29618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Label each evidence storage device with date time location what it is and who collected and sealed</w:t>
      </w:r>
    </w:p>
    <w:p w14:paraId="0DD29619" w14:textId="77777777" w:rsidR="00BD05B0" w:rsidRDefault="00BD05B0" w:rsidP="006F7384">
      <w:pPr>
        <w:ind w:left="14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All Unidentified DNA cases will be sent to UNT or FBI Labs.</w:t>
      </w:r>
    </w:p>
    <w:p w14:paraId="0DD2961A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1B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1C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1D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1E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1F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0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1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2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3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4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5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6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7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8" w14:textId="77777777" w:rsidR="006F7384" w:rsidRDefault="006F7384" w:rsidP="006F7384">
      <w:pPr>
        <w:ind w:left="1440"/>
        <w:rPr>
          <w:rFonts w:ascii="Arial" w:hAnsi="Arial" w:cs="Arial"/>
          <w:sz w:val="20"/>
        </w:rPr>
      </w:pPr>
    </w:p>
    <w:p w14:paraId="0DD29629" w14:textId="77777777" w:rsidR="006F7384" w:rsidRDefault="006F7384" w:rsidP="006F7384">
      <w:pPr>
        <w:rPr>
          <w:rFonts w:ascii="Arial" w:hAnsi="Arial" w:cs="Arial"/>
          <w:sz w:val="20"/>
        </w:rPr>
      </w:pPr>
    </w:p>
    <w:p w14:paraId="0DD2962A" w14:textId="77777777" w:rsidR="006F7384" w:rsidRDefault="006F7384" w:rsidP="006F7384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0DD2962B" w14:textId="77777777" w:rsidR="00754609" w:rsidRPr="006F7384" w:rsidRDefault="006F7384" w:rsidP="006F7384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r>
        <w:rPr>
          <w:rFonts w:ascii="Arial" w:hAnsi="Arial" w:cs="Arial"/>
          <w:sz w:val="16"/>
        </w:rPr>
        <w:t>Park County Coroner</w:t>
      </w:r>
    </w:p>
    <w:sectPr w:rsidR="00754609" w:rsidRPr="006F7384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2962E" w14:textId="77777777" w:rsidR="001E01A4" w:rsidRDefault="00BD05B0">
      <w:r>
        <w:separator/>
      </w:r>
    </w:p>
  </w:endnote>
  <w:endnote w:type="continuationSeparator" w:id="0">
    <w:p w14:paraId="0DD2962F" w14:textId="77777777" w:rsidR="001E01A4" w:rsidRDefault="00BD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6A1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29636" w14:textId="77777777" w:rsidR="005D7CBD" w:rsidRDefault="006F7384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D05B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D05B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962C" w14:textId="77777777" w:rsidR="001E01A4" w:rsidRDefault="00BD05B0">
      <w:r>
        <w:separator/>
      </w:r>
    </w:p>
  </w:footnote>
  <w:footnote w:type="continuationSeparator" w:id="0">
    <w:p w14:paraId="0DD2962D" w14:textId="77777777" w:rsidR="001E01A4" w:rsidRDefault="00BD0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29630" w14:textId="77777777" w:rsidR="005D7CBD" w:rsidRDefault="006F7384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0DD29631" w14:textId="77777777" w:rsidR="005D7CBD" w:rsidRDefault="005D7CBD">
    <w:pPr>
      <w:pStyle w:val="Title"/>
      <w:rPr>
        <w:sz w:val="22"/>
      </w:rPr>
    </w:pPr>
  </w:p>
  <w:p w14:paraId="0DD29632" w14:textId="77777777" w:rsidR="005D7CBD" w:rsidRDefault="005D7CBD">
    <w:pPr>
      <w:pStyle w:val="Title"/>
      <w:rPr>
        <w:sz w:val="22"/>
      </w:rPr>
    </w:pPr>
  </w:p>
  <w:p w14:paraId="0DD29633" w14:textId="77777777" w:rsidR="005D7CBD" w:rsidRPr="00332EA4" w:rsidRDefault="006F7384">
    <w:pPr>
      <w:pStyle w:val="Title"/>
      <w:rPr>
        <w:sz w:val="22"/>
        <w:u w:val="single"/>
      </w:rPr>
    </w:pPr>
    <w:r>
      <w:rPr>
        <w:sz w:val="22"/>
        <w:u w:val="single"/>
      </w:rPr>
      <w:t>DNA</w:t>
    </w:r>
  </w:p>
  <w:p w14:paraId="0DD29634" w14:textId="77777777" w:rsidR="005D7CBD" w:rsidRDefault="005D7CBD">
    <w:pPr>
      <w:pStyle w:val="Title"/>
      <w:rPr>
        <w:sz w:val="22"/>
      </w:rPr>
    </w:pPr>
  </w:p>
  <w:p w14:paraId="0DD29635" w14:textId="77777777" w:rsidR="005D7CBD" w:rsidRPr="002F6995" w:rsidRDefault="005D7CBD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2110856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84"/>
    <w:rsid w:val="001E01A4"/>
    <w:rsid w:val="005D7CBD"/>
    <w:rsid w:val="006F7384"/>
    <w:rsid w:val="00754609"/>
    <w:rsid w:val="008028A2"/>
    <w:rsid w:val="00BD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DD295F7"/>
  <w15:docId w15:val="{9DECCB00-E7E0-4BDE-B43E-3C9E1B4D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7384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7384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6F7384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6F7384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6F73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6F738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6F7384"/>
  </w:style>
  <w:style w:type="paragraph" w:styleId="BodyText">
    <w:name w:val="Body Text"/>
    <w:basedOn w:val="Normal"/>
    <w:link w:val="BodyTextChar"/>
    <w:semiHidden/>
    <w:rsid w:val="006F7384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F738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25DA61-258F-48B3-BB73-5449BC39AE11}">
  <ds:schemaRefs>
    <ds:schemaRef ds:uri="8416942f-d982-4ba4-a5b0-104826b4be24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8ef27eb8-0e3d-496f-b523-771757bdd77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049DB9-2068-4881-97A2-78D028D6C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A244DC-0DDF-44A8-A546-386B66041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2025-06-02T11:25:00Z</dcterms:created>
  <dcterms:modified xsi:type="dcterms:W3CDTF">2025-06-02T11:25:00Z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